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7F6BA6" w:rsidRDefault="00662D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DA OSC _________________</w:t>
      </w:r>
    </w:p>
    <w:p w14:paraId="00000003" w14:textId="77777777" w:rsidR="007F6BA6" w:rsidRDefault="00662D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UNIDADE EDUCACIONAL CEI BEM QUERER: _______________________________</w:t>
      </w:r>
    </w:p>
    <w:p w14:paraId="00000004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00000005" w14:textId="77777777" w:rsidR="007F6BA6" w:rsidRDefault="00662D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ANEXO III - MODELO N</w:t>
      </w:r>
    </w:p>
    <w:p w14:paraId="00000006" w14:textId="77777777" w:rsidR="007F6BA6" w:rsidRDefault="00662D2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QUADRO DE METAS E INDICADORES DE QUALIDADE</w:t>
      </w:r>
    </w:p>
    <w:p w14:paraId="00000007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8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A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bookmarkStart w:id="0" w:name="_heading=h.gjdgxs" w:colFirst="0" w:colLast="0"/>
      <w:bookmarkEnd w:id="0"/>
    </w:p>
    <w:p w14:paraId="00000092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70"/>
        <w:gridCol w:w="4047"/>
        <w:gridCol w:w="2348"/>
        <w:gridCol w:w="3133"/>
        <w:gridCol w:w="3090"/>
      </w:tblGrid>
      <w:tr w:rsidR="00662D27" w:rsidRPr="00662D27" w14:paraId="059A7740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3C836816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62D27">
              <w:rPr>
                <w:rFonts w:ascii="Arial" w:eastAsia="Arial" w:hAnsi="Arial" w:cs="Arial"/>
                <w:b/>
                <w:bCs/>
                <w:color w:val="000000"/>
              </w:rPr>
              <w:t>META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183CFACC" w14:textId="77777777" w:rsidR="00662D27" w:rsidRPr="00662D27" w:rsidRDefault="00662D27" w:rsidP="00662D27">
            <w:pPr>
              <w:suppressAutoHyphens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662D27">
              <w:rPr>
                <w:rFonts w:ascii="Arial" w:eastAsia="Arial" w:hAnsi="Arial" w:cs="Arial"/>
                <w:b/>
                <w:bCs/>
              </w:rPr>
              <w:t>INDICADORES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766E1FA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62D27">
              <w:rPr>
                <w:rFonts w:ascii="Arial" w:eastAsia="Arial" w:hAnsi="Arial" w:cs="Arial"/>
                <w:b/>
                <w:bCs/>
                <w:color w:val="000000"/>
              </w:rPr>
              <w:t>AÇÕES</w:t>
            </w: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79C2193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62D27">
              <w:rPr>
                <w:rFonts w:ascii="Arial" w:eastAsia="Arial" w:hAnsi="Arial" w:cs="Arial"/>
                <w:b/>
                <w:bCs/>
                <w:color w:val="000000"/>
              </w:rPr>
              <w:t>RESPONSÁVEIS</w:t>
            </w: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264D7BF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62D27">
              <w:rPr>
                <w:rFonts w:ascii="Arial" w:eastAsia="Arial" w:hAnsi="Arial" w:cs="Arial"/>
                <w:b/>
                <w:bCs/>
                <w:color w:val="000000"/>
              </w:rPr>
              <w:t>CRONOGRAMA</w:t>
            </w:r>
          </w:p>
        </w:tc>
      </w:tr>
      <w:tr w:rsidR="00662D27" w:rsidRPr="00662D27" w14:paraId="468C2E05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11DD79AA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strike/>
                <w:color w:val="000000"/>
                <w:sz w:val="24"/>
                <w:szCs w:val="24"/>
              </w:rPr>
            </w:pPr>
          </w:p>
          <w:p w14:paraId="7891370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>) Construção coletiva do Projeto Pedagógico com a participação d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a equipe educacional, crianças e famílias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as fases de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planejamento, execução e avaliação, considerando-se as especificidades e demandas da comunidade.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75FA4583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– Escuta e acolhimento da diversidade de opiniões e sugestões dos diversos coletivos na construção de uma proposta educativa que tenha como foco a criança;</w:t>
            </w:r>
          </w:p>
          <w:p w14:paraId="1D49B797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14DF3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– Propósitos educativos contemplam as características e/ou necessidades da comunidade atendida;</w:t>
            </w:r>
          </w:p>
          <w:p w14:paraId="2BC42623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1EF7C86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Planos de Ensino específicos de cada turma em consonância com os propósitos educativos, as características do grupo de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crianças;</w:t>
            </w:r>
          </w:p>
          <w:p w14:paraId="22D11B4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0F205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>ntencionalidades pedagógicas definidas pelos educadores, na relação com o pensar e fazer com as crianças e suas famílias.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1E57BAD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26A8784B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281B9E14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71FE7A5B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0ACE5DF8" w14:textId="77777777" w:rsidR="00662D27" w:rsidRPr="00662D27" w:rsidRDefault="00662D27" w:rsidP="00662D27">
            <w:pP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F7B901" w14:textId="77777777" w:rsidR="00662D27" w:rsidRPr="00662D27" w:rsidRDefault="00662D27" w:rsidP="00662D27">
            <w:pP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strike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2) Promoção de uma educação integradora, inclusiva e que respeite a diversidade.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1F8120E6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Vivências éticas e estéticas com outras crianças e grupos, dialogando com a diversidade humana, social e cultural; </w:t>
            </w:r>
          </w:p>
          <w:p w14:paraId="37D7E09C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D09E54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– Vivências com o conhecimento e a cultura, que se entrelaçam na vida social e explorem e estimulem a socialização e respeito entre sujeitos e grupos nas suas diferenças físicas, sensoriais, intelectuais, emocionais, sociais, étnicas, religiosas e de gênero.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3156FEAB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7174AD3A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2426725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74011530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4AA8D8B7" w14:textId="77777777" w:rsidR="00662D27" w:rsidRPr="00662D27" w:rsidRDefault="00662D27" w:rsidP="00662D27">
            <w:pPr>
              <w:shd w:val="clear" w:color="auto" w:fill="FFFFFF"/>
              <w:suppressAutoHyphens w:val="0"/>
              <w:spacing w:after="0" w:line="36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8EAE6F" w14:textId="77777777" w:rsidR="00662D27" w:rsidRPr="00662D27" w:rsidRDefault="00662D27" w:rsidP="00662D27">
            <w:pP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3) Construção da autonomia, e das relações consigo mesmo, com o outro e com o ambiente  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>/mundo.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5EC6BCE0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48D471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Interações que promovam a autonomia da criança no pensar e fazer com o outro, no cuidado pessoal, na auto-organização, na saúde, na nutrição e no bem-estar; </w:t>
            </w:r>
          </w:p>
          <w:p w14:paraId="4A0A9837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137E536B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Relações com o mundo físico, social e cultural, considerando o conhecimento da biodiversidade e a necessidade de sua preservação para a vida, no cuidado consigo, com o outro e com a natureza;</w:t>
            </w:r>
          </w:p>
          <w:p w14:paraId="7052F6C0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D11D82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Interações que promovam a autonomia da criança no pensar e fazer com o outro, no cuidado pessoal, na auto-organização, na saúde, na nutrição e no bem-estar; </w:t>
            </w:r>
          </w:p>
          <w:p w14:paraId="2665E483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FC38BA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Relações com o mundo físico, social e cultural, considerando o conhecimento da biodiversidade e a necessidade de sua preservação para a vida, no cuidado consigo, com o outro e com a natureza; </w:t>
            </w:r>
          </w:p>
          <w:p w14:paraId="401907D2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1B4DCB5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127FCB5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4BA780B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186D023C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6896BB2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4) A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mpliação de repertório e vivências através das múltiplas linguagens,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em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diálogo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com a cultura e sua construção.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7997F7E0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– Relações sociais e culturais da criança com a vida e com o mundo, que incluem diferentes formas de expressão: corporal, gestual,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verbal, plástica, dramática e musical; </w:t>
            </w:r>
          </w:p>
          <w:p w14:paraId="560D4B9A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71A3D44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 - Vivências narrativas de apreciação e interação, individual e coletivamente, com a linguagem oral e escrita, em meio a diferentes suportes e gêneros textuais orais e escritos, no contexto das práticas sociais; </w:t>
            </w:r>
          </w:p>
          <w:p w14:paraId="24AD503E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EC1BA3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Relações quantitativas, medidas, formas e orientações espaço-temporais, relacionadas a contextos significativos que recriam as práticas sociais da vida da criança, da família, dos educadores e da comunidade; </w:t>
            </w:r>
          </w:p>
          <w:p w14:paraId="27ED1023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90D2F9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Relações com variadas formas de expressões artísticas: música, artes plásticas e gráficas, cinema, fotografia, teatro, literatura e dança; </w:t>
            </w:r>
          </w:p>
          <w:p w14:paraId="6AFA8680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06D9DB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Interações com as manifestações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>e tradições culturais, especialmente as brasileiras;</w:t>
            </w:r>
          </w:p>
          <w:p w14:paraId="29E07C0E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3E23B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Uso de recursos tecnológicos e midiáticos articulados a práticas sociais que ampliam as vivências das crianças com o conhecimento e a cultura;</w:t>
            </w:r>
          </w:p>
          <w:p w14:paraId="440AAD4D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8A741D4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 - Vivências e experiências científicas que estimulem as crianças a observarem, pesquisarem e formularem diferentes hipóteses, que possibilitam descobertas na relação com a produção do conhecimento</w:t>
            </w:r>
            <w:r w:rsidRPr="00662D27">
              <w:rPr>
                <w:rFonts w:ascii="Arial" w:eastAsia="Arial" w:hAnsi="Arial" w:cs="Arial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73956091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44A692DC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455CE93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78D7056E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28FB844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30"/>
                <w:szCs w:val="30"/>
                <w:highlight w:val="white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 xml:space="preserve">5) Implementação da Gestão Democrática no cotidiano da escola 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540F42E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>Elaboração e atualização coletivas do Projeto Pedagógico com a participação dos diversos segmentos;</w:t>
            </w:r>
          </w:p>
          <w:p w14:paraId="68869C5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27A7B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Realização de avaliação institucional participativa;</w:t>
            </w:r>
          </w:p>
          <w:p w14:paraId="7F590A16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E4F79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Atuação dos colegiados na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tomada de decisões;</w:t>
            </w:r>
          </w:p>
          <w:p w14:paraId="0BFA15AC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41E307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Realização de reunião semanal da equipe gestora;</w:t>
            </w:r>
          </w:p>
          <w:p w14:paraId="65361BEC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7DA0CA4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Participação efetiva das crianças e famílias em todas as etapas do processo pedagógico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3323DC9A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D2BE71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Gestão dialógica dos recursos financeiros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na aquisição de materiais pedagógicos, equipamentos e manutenção da unidade educacional.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0CE094E6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1EBCF69A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524D418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3AB18BBC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6BF85661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6) Manutenção de 100% do quadro de </w:t>
            </w:r>
            <w:r w:rsidRPr="00662D27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recursos humanos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aprovado no Plano de Trabalho com baixo índice de rotatividade de profissionais.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3116A62C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Quadro de pessoal completo descrito no Relatório Trimestral da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Unidade Educacional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encaminhado ao NAED;</w:t>
            </w:r>
          </w:p>
          <w:p w14:paraId="4CF1C53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Manter índice de rotatividade de profissionais demitidos (</w:t>
            </w:r>
            <w:r w:rsidRPr="00662D2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turnover demissão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), dentro do período avaliativo, abaixo de 08,00% sendo:</w:t>
            </w:r>
          </w:p>
          <w:p w14:paraId="7227CA03" w14:textId="77777777" w:rsidR="00662D27" w:rsidRPr="00662D27" w:rsidRDefault="00662D27" w:rsidP="00662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Até 06,00% - Bom</w:t>
            </w:r>
          </w:p>
          <w:p w14:paraId="7B7DB8AB" w14:textId="77777777" w:rsidR="00662D27" w:rsidRPr="00662D27" w:rsidRDefault="00662D27" w:rsidP="00662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Até 08,00% Satisfatório</w:t>
            </w:r>
          </w:p>
          <w:p w14:paraId="21226166" w14:textId="77777777" w:rsidR="00662D27" w:rsidRPr="00662D27" w:rsidRDefault="00662D27" w:rsidP="00662D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>Acima de 08,00% - Insatisfatório.</w:t>
            </w:r>
          </w:p>
          <w:p w14:paraId="3EFF4179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A rotatividade de profissionais demitidos (</w:t>
            </w:r>
            <w:r w:rsidRPr="00662D27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turnover demissão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) é mensurada conforme fórmula abaixo:</w:t>
            </w:r>
          </w:p>
          <w:p w14:paraId="617F9A5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662D27">
              <w:rPr>
                <w:rFonts w:ascii="Arial" w:eastAsia="Arial" w:hAnsi="Arial" w:cs="Arial"/>
                <w:sz w:val="24"/>
                <w:szCs w:val="24"/>
                <w:u w:val="single"/>
              </w:rPr>
              <w:t>Total de Desligamentos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) / (</w:t>
            </w:r>
            <w:r w:rsidRPr="00662D27">
              <w:rPr>
                <w:rFonts w:ascii="Arial" w:eastAsia="Arial" w:hAnsi="Arial" w:cs="Arial"/>
                <w:sz w:val="24"/>
                <w:szCs w:val="24"/>
                <w:u w:val="single"/>
              </w:rPr>
              <w:t>Total de Funcionários com Quadro de RH completo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) * </w:t>
            </w:r>
            <w:r w:rsidRPr="00662D27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100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 w:rsidRPr="00662D27">
              <w:rPr>
                <w:rFonts w:ascii="Arial" w:eastAsia="Arial" w:hAnsi="Arial" w:cs="Arial"/>
                <w:i/>
                <w:iCs/>
                <w:sz w:val="24"/>
                <w:szCs w:val="24"/>
                <w:u w:val="single"/>
              </w:rPr>
              <w:t>Turnover</w:t>
            </w:r>
            <w:r w:rsidRPr="00662D27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demissão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7751F91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1ECCD0C1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32712BF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6F792082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484A8AAE" w14:textId="77777777" w:rsidR="00662D27" w:rsidRPr="00662D27" w:rsidRDefault="00662D27" w:rsidP="00662D27">
            <w:pPr>
              <w:suppressAutoHyphens w:val="0"/>
              <w:spacing w:after="0" w:line="360" w:lineRule="auto"/>
              <w:jc w:val="both"/>
              <w:rPr>
                <w:rFonts w:ascii="Arial" w:eastAsia="Arial" w:hAnsi="Arial" w:cs="Arial"/>
                <w:strike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7) Realização de 100%</w:t>
            </w:r>
            <w:r w:rsidRPr="00662D27">
              <w:rPr>
                <w:rFonts w:ascii="Arial" w:eastAsia="Arial" w:hAnsi="Arial" w:cs="Arial"/>
                <w:strike/>
                <w:sz w:val="24"/>
                <w:szCs w:val="24"/>
              </w:rPr>
              <w:t xml:space="preserve"> </w:t>
            </w:r>
          </w:p>
          <w:p w14:paraId="6EB717D0" w14:textId="77777777" w:rsidR="00662D27" w:rsidRPr="00662D27" w:rsidRDefault="00662D27" w:rsidP="00662D27">
            <w:pPr>
              <w:suppressAutoHyphens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dos encontros de formação semanais (2h/s) dos Professores e dos Agentes de Educação Infantil com registro em livro ata.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01198844" w14:textId="77777777" w:rsidR="00662D27" w:rsidRPr="00662D27" w:rsidRDefault="00662D27" w:rsidP="00662D27">
            <w:pPr>
              <w:suppressAutoHyphens w:val="0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Atas de todos os encontros de Formação desenvolvidos no período, sob a coordenação do Orientador Pedagógico.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4B8D5C5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091D3674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40BEB6D7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08390BD5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14E1033B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8)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Cumprimen</w:t>
            </w:r>
            <w:r w:rsidRPr="00662D27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to das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disposições legais e orientações da SME nos prazos estabelecidos.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1745A66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Cumprimento de 200 dias letivos; </w:t>
            </w:r>
          </w:p>
          <w:p w14:paraId="660DB18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618342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Cumprimento dos prazos previstos nas resoluções e comunicados para a entrega de documentos e/ou inserção de informações;</w:t>
            </w:r>
          </w:p>
          <w:p w14:paraId="55F53951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A4B710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- 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Atendimento às orientações do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upervisor </w:t>
            </w:r>
            <w:r w:rsidRPr="00662D27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662D27">
              <w:rPr>
                <w:rFonts w:ascii="Arial" w:eastAsia="Arial" w:hAnsi="Arial" w:cs="Arial"/>
                <w:color w:val="000000"/>
                <w:sz w:val="24"/>
                <w:szCs w:val="24"/>
              </w:rPr>
              <w:t>ducacional;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390FA419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28173145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1CC9E3E8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4F0BB77C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0F87A7F9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43BAC5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9) Atingir nível de classificação igual ou maior do que SATISFATÓRIO.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5B610410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Índice de qualidade do planejamento financeiro – IPF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33E5B441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0E40DE4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699D351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75244761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0F8AE5FE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A601DC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10) Atingir nível de classificação igual ou maior do que SATISFATÓRIO.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21A244CB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Índice de qualidade de execução do ajuste e gerenciamento do recurso – IEG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6935DA7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520BD6D5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2B3D9906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0CC92BB5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0BD34A07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CBB6B3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11) Atingir nível de classificação igual ou maior do que SATISFATÓRIO.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792CC7CB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Índice de qualidade da prestação de contas – IPC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45F99D9F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1420C5B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484EA97E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62D27" w:rsidRPr="00662D27" w14:paraId="0B86DE97" w14:textId="77777777" w:rsidTr="00662D27">
        <w:trPr>
          <w:trHeight w:val="567"/>
          <w:jc w:val="center"/>
        </w:trPr>
        <w:tc>
          <w:tcPr>
            <w:tcW w:w="900" w:type="pct"/>
            <w:shd w:val="clear" w:color="auto" w:fill="auto"/>
            <w:tcMar>
              <w:left w:w="108" w:type="dxa"/>
            </w:tcMar>
            <w:vAlign w:val="center"/>
          </w:tcPr>
          <w:p w14:paraId="1C9E6592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12) Atingir nível de classificação igual ou maior do que SATISFATÓRIO.</w:t>
            </w:r>
          </w:p>
        </w:tc>
        <w:tc>
          <w:tcPr>
            <w:tcW w:w="1315" w:type="pct"/>
            <w:shd w:val="clear" w:color="auto" w:fill="auto"/>
            <w:tcMar>
              <w:left w:w="108" w:type="dxa"/>
            </w:tcMar>
            <w:vAlign w:val="center"/>
          </w:tcPr>
          <w:p w14:paraId="03AB48F7" w14:textId="77777777" w:rsidR="00662D27" w:rsidRPr="00662D27" w:rsidRDefault="00662D27" w:rsidP="00662D27">
            <w:pPr>
              <w:suppressAutoHyphens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62D27">
              <w:rPr>
                <w:rFonts w:ascii="Arial" w:eastAsia="Arial" w:hAnsi="Arial" w:cs="Arial"/>
                <w:sz w:val="24"/>
                <w:szCs w:val="24"/>
              </w:rPr>
              <w:t>- Índice de qualidade administrativa/financeira total</w:t>
            </w:r>
          </w:p>
        </w:tc>
        <w:tc>
          <w:tcPr>
            <w:tcW w:w="763" w:type="pct"/>
            <w:shd w:val="clear" w:color="auto" w:fill="auto"/>
            <w:tcMar>
              <w:left w:w="108" w:type="dxa"/>
            </w:tcMar>
            <w:vAlign w:val="center"/>
          </w:tcPr>
          <w:p w14:paraId="5D1AE4AD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shd w:val="clear" w:color="auto" w:fill="auto"/>
            <w:tcMar>
              <w:left w:w="108" w:type="dxa"/>
            </w:tcMar>
            <w:vAlign w:val="center"/>
          </w:tcPr>
          <w:p w14:paraId="6BC39C7C" w14:textId="77777777" w:rsidR="00662D27" w:rsidRPr="00662D27" w:rsidRDefault="00662D27" w:rsidP="00662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tcMar>
              <w:left w:w="108" w:type="dxa"/>
            </w:tcMar>
            <w:vAlign w:val="center"/>
          </w:tcPr>
          <w:p w14:paraId="4A572081" w14:textId="77777777" w:rsidR="00662D27" w:rsidRPr="00662D27" w:rsidRDefault="00662D27" w:rsidP="00662D2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0000093" w14:textId="77777777" w:rsidR="007F6BA6" w:rsidRDefault="007F6B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</w:p>
    <w:p w14:paraId="00000094" w14:textId="77777777" w:rsidR="007F6BA6" w:rsidRDefault="00662D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metodologia aplicada nos índices dos ITEMS VII, VIII, IX e X está indicada a Ordem de Serviço n.º 03/2017, publicada no Diário Oficial do Município de Campinas em 10 de novembro de 2017.</w:t>
      </w:r>
    </w:p>
    <w:sectPr w:rsidR="007F6BA6">
      <w:pgSz w:w="16838" w:h="11906" w:orient="landscape"/>
      <w:pgMar w:top="720" w:right="720" w:bottom="51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1D43"/>
    <w:multiLevelType w:val="hybridMultilevel"/>
    <w:tmpl w:val="704EE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A6"/>
    <w:rsid w:val="00662D27"/>
    <w:rsid w:val="007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6A3F-18A5-4318-A980-927335C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">
    <w:name w:val="Standard"/>
    <w:pPr>
      <w:suppressAutoHyphens/>
      <w:spacing w:after="0"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  <w:rPr>
      <w:rFonts w:ascii="Arial" w:hAnsi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customStyle="1" w:styleId="PargrafodaLista1">
    <w:name w:val="Parágrafo da Lista1"/>
    <w:basedOn w:val="Normal"/>
    <w:pPr>
      <w:shd w:val="clear" w:color="auto" w:fill="FFFFFF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U2Zv0fhXWbFum3d8p99nDBmag==">AMUW2mV5kn6vUhqU+KqI876/wMNDmX1pkVZqWYtSzyehEeS6uKUd//mg3cmHhuxjz2OMXiU6bQu/mtHcjuTdCNptiddaa6pIggTL1nxtSfuBj+ISxbMJdEL/sJzgIe5aY6krCzLsUFF1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942</Words>
  <Characters>5092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Orssolan Aboud</dc:creator>
  <cp:lastModifiedBy>Luis Fulan</cp:lastModifiedBy>
  <cp:revision>2</cp:revision>
  <dcterms:created xsi:type="dcterms:W3CDTF">2020-07-27T17:28:00Z</dcterms:created>
  <dcterms:modified xsi:type="dcterms:W3CDTF">2021-06-24T16:44:00Z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